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2B863" w14:textId="76492437" w:rsidR="00233A83" w:rsidRDefault="000F2AFB" w:rsidP="00AD4906">
      <w:pPr>
        <w:keepNext/>
        <w:keepLines/>
        <w:spacing w:before="0" w:after="0"/>
        <w:jc w:val="both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SA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II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DB4476">
        <w:rPr>
          <w:rFonts w:cs="Arial"/>
          <w:b/>
          <w:bCs/>
          <w:color w:val="365F91" w:themeColor="accent1" w:themeShade="BF"/>
          <w:sz w:val="22"/>
          <w:szCs w:val="22"/>
        </w:rPr>
        <w:t>53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bookmarkStart w:id="0" w:name="_Toc289083058"/>
      <w:r w:rsidR="00DB4476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AG</w:t>
      </w:r>
      <w:r w:rsidR="00233A83"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233A83">
        <w:rPr>
          <w:rFonts w:cs="Arial"/>
          <w:color w:val="FF0000"/>
          <w:sz w:val="22"/>
          <w:szCs w:val="22"/>
        </w:rPr>
        <w:t xml:space="preserve">                                          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233A83">
        <w:rPr>
          <w:rFonts w:cs="Arial"/>
          <w:color w:val="365F91" w:themeColor="accent1" w:themeShade="BF"/>
          <w:sz w:val="22"/>
          <w:szCs w:val="22"/>
        </w:rPr>
        <w:t>3</w:t>
      </w:r>
      <w:r w:rsidR="00AD4906">
        <w:rPr>
          <w:rFonts w:cs="Arial"/>
          <w:color w:val="365F91" w:themeColor="accent1" w:themeShade="BF"/>
          <w:sz w:val="22"/>
          <w:szCs w:val="22"/>
        </w:rPr>
        <w:t>a</w:t>
      </w:r>
      <w:r w:rsidR="00233A83">
        <w:rPr>
          <w:rFonts w:cs="Arial"/>
          <w:color w:val="365F91" w:themeColor="accent1" w:themeShade="BF"/>
          <w:sz w:val="22"/>
          <w:szCs w:val="22"/>
        </w:rPr>
        <w:t xml:space="preserve"> do </w:t>
      </w:r>
      <w:r w:rsidR="00AD4906">
        <w:rPr>
          <w:rFonts w:cs="Arial"/>
          <w:color w:val="365F91" w:themeColor="accent1" w:themeShade="BF"/>
          <w:sz w:val="22"/>
          <w:szCs w:val="22"/>
        </w:rPr>
        <w:t>U</w:t>
      </w:r>
      <w:r w:rsidR="00233A83">
        <w:rPr>
          <w:rFonts w:cs="Arial"/>
          <w:color w:val="365F91" w:themeColor="accent1" w:themeShade="BF"/>
          <w:sz w:val="22"/>
          <w:szCs w:val="22"/>
        </w:rPr>
        <w:t>mowy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6423212" w14:textId="3E4ED900" w:rsidR="00D479AA" w:rsidRPr="009D1351" w:rsidRDefault="009A6D23" w:rsidP="00B9756B">
      <w:pPr>
        <w:pStyle w:val="Standard"/>
        <w:spacing w:line="276" w:lineRule="auto"/>
        <w:ind w:right="39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bookmarkStart w:id="1" w:name="_Hlk83973302"/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DB4476">
        <w:rPr>
          <w:rFonts w:ascii="Arial" w:hAnsi="Arial" w:cs="Arial"/>
          <w:b/>
          <w:color w:val="0F243E" w:themeColor="text2" w:themeShade="80"/>
          <w:sz w:val="22"/>
          <w:szCs w:val="22"/>
        </w:rPr>
        <w:t>W</w:t>
      </w:r>
      <w:r w:rsidR="00DB4476" w:rsidRPr="00DB4476">
        <w:rPr>
          <w:rFonts w:ascii="Arial" w:hAnsi="Arial" w:cs="Arial"/>
          <w:b/>
          <w:color w:val="0F243E" w:themeColor="text2" w:themeShade="80"/>
          <w:sz w:val="22"/>
          <w:szCs w:val="22"/>
        </w:rPr>
        <w:t>ykonanie stelaży oraz montaż urzędowych tablic informujących o nazwie rezerwatów przyrody i obszarów Natura 2000 na terenie województwa pomorskiego oraz wykonanie brakujących blach (lico tablicy urzędowej)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  <w:bookmarkEnd w:id="1"/>
    </w:p>
    <w:p w14:paraId="4FC16966" w14:textId="1998CECC" w:rsidR="00233A83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12052DB9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SA.II</w:t>
      </w:r>
      <w:r w:rsidR="00233A83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DB4476">
        <w:rPr>
          <w:rFonts w:cs="Arial"/>
          <w:b/>
          <w:bCs/>
          <w:color w:val="365F91" w:themeColor="accent1" w:themeShade="BF"/>
          <w:sz w:val="22"/>
          <w:szCs w:val="22"/>
        </w:rPr>
        <w:t>53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DB4476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D4906">
        <w:rPr>
          <w:rFonts w:cs="Arial"/>
          <w:b/>
          <w:bCs/>
          <w:color w:val="365F91" w:themeColor="accent1" w:themeShade="BF"/>
          <w:sz w:val="22"/>
          <w:szCs w:val="22"/>
        </w:rPr>
        <w:t>AG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45E051C5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AD4906">
        <w:rPr>
          <w:rFonts w:cs="Arial"/>
          <w:i w:val="0"/>
          <w:color w:val="0F243E" w:themeColor="text2" w:themeShade="80"/>
          <w:sz w:val="22"/>
          <w:szCs w:val="22"/>
        </w:rPr>
        <w:t>b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</w:t>
      </w:r>
      <w:r w:rsidR="00AD4906">
        <w:rPr>
          <w:rFonts w:cs="Arial"/>
          <w:i w:val="0"/>
          <w:color w:val="0F243E" w:themeColor="text2" w:themeShade="80"/>
          <w:sz w:val="22"/>
          <w:szCs w:val="22"/>
        </w:rPr>
        <w:t>U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543DBE60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B9756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27851843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CB25BD6" w14:textId="37FD43B3" w:rsidR="00D479AA" w:rsidRPr="009D1351" w:rsidRDefault="00233A83" w:rsidP="00B9756B">
      <w:pPr>
        <w:pStyle w:val="Standard"/>
        <w:spacing w:line="276" w:lineRule="auto"/>
        <w:ind w:right="39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D479AA"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DB4476">
        <w:rPr>
          <w:rFonts w:ascii="Arial" w:hAnsi="Arial" w:cs="Arial"/>
          <w:b/>
          <w:color w:val="0F243E" w:themeColor="text2" w:themeShade="80"/>
          <w:sz w:val="22"/>
          <w:szCs w:val="22"/>
        </w:rPr>
        <w:t>W</w:t>
      </w:r>
      <w:r w:rsidR="00DB4476" w:rsidRPr="00DB4476">
        <w:rPr>
          <w:rFonts w:ascii="Arial" w:hAnsi="Arial" w:cs="Arial"/>
          <w:b/>
          <w:color w:val="0F243E" w:themeColor="text2" w:themeShade="80"/>
          <w:sz w:val="22"/>
          <w:szCs w:val="22"/>
        </w:rPr>
        <w:t>ykonanie stelaży oraz montaż urzędowych tablic informujących o nazwie rezerwatów przyrody i obszarów Natura 2000 na terenie województwa pomorskiego oraz wykonanie brakujących blach (lico tablicy urzędowej)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1A180E51" w14:textId="6788F881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3B1B79DD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bezusterkowe wykonanie </w:t>
      </w:r>
      <w:r w:rsidR="00AD4906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P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rzedmiotu </w:t>
      </w:r>
      <w:r w:rsidR="00AD4906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U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910766">
    <w:abstractNumId w:val="3"/>
  </w:num>
  <w:num w:numId="2" w16cid:durableId="1745949081">
    <w:abstractNumId w:val="2"/>
  </w:num>
  <w:num w:numId="3" w16cid:durableId="1781416412">
    <w:abstractNumId w:val="1"/>
  </w:num>
  <w:num w:numId="4" w16cid:durableId="485166045">
    <w:abstractNumId w:val="5"/>
  </w:num>
  <w:num w:numId="5" w16cid:durableId="1123230217">
    <w:abstractNumId w:val="0"/>
  </w:num>
  <w:num w:numId="6" w16cid:durableId="1396663931">
    <w:abstractNumId w:val="4"/>
  </w:num>
  <w:num w:numId="7" w16cid:durableId="55519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31277"/>
    <w:rsid w:val="001552ED"/>
    <w:rsid w:val="00165AF0"/>
    <w:rsid w:val="001972F1"/>
    <w:rsid w:val="001B0895"/>
    <w:rsid w:val="001B12D8"/>
    <w:rsid w:val="002163B7"/>
    <w:rsid w:val="00233A83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34E6F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D4906"/>
    <w:rsid w:val="00AE1977"/>
    <w:rsid w:val="00AE4C0C"/>
    <w:rsid w:val="00AE6DE9"/>
    <w:rsid w:val="00B15B9B"/>
    <w:rsid w:val="00B52FD7"/>
    <w:rsid w:val="00B744F8"/>
    <w:rsid w:val="00B9756B"/>
    <w:rsid w:val="00BB1237"/>
    <w:rsid w:val="00BB5509"/>
    <w:rsid w:val="00BF2ECC"/>
    <w:rsid w:val="00C027C3"/>
    <w:rsid w:val="00C11E78"/>
    <w:rsid w:val="00C758FB"/>
    <w:rsid w:val="00C80DD4"/>
    <w:rsid w:val="00C84F9E"/>
    <w:rsid w:val="00CD54AA"/>
    <w:rsid w:val="00CD5D8D"/>
    <w:rsid w:val="00CF5F58"/>
    <w:rsid w:val="00D033F0"/>
    <w:rsid w:val="00D40C20"/>
    <w:rsid w:val="00D43C83"/>
    <w:rsid w:val="00D45EEE"/>
    <w:rsid w:val="00D479AA"/>
    <w:rsid w:val="00D64457"/>
    <w:rsid w:val="00DA17DC"/>
    <w:rsid w:val="00DB4476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A08D5EB"/>
  <w15:docId w15:val="{B3251EA7-E336-4484-B76C-E8E1D196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10</cp:revision>
  <cp:lastPrinted>2022-09-13T11:45:00Z</cp:lastPrinted>
  <dcterms:created xsi:type="dcterms:W3CDTF">2022-09-13T11:38:00Z</dcterms:created>
  <dcterms:modified xsi:type="dcterms:W3CDTF">2024-08-22T10:54:00Z</dcterms:modified>
</cp:coreProperties>
</file>